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874CE" w14:textId="76C464BA" w:rsidR="00585F60" w:rsidRPr="00585F60" w:rsidRDefault="00585F60" w:rsidP="00585F60">
      <w:pPr>
        <w:jc w:val="center"/>
        <w:rPr>
          <w:b/>
          <w:bCs/>
        </w:rPr>
      </w:pPr>
      <w:r w:rsidRPr="00585F60">
        <w:rPr>
          <w:b/>
          <w:bCs/>
        </w:rPr>
        <w:t xml:space="preserve">Программа конференции </w:t>
      </w:r>
      <w:r w:rsidRPr="00585F60">
        <w:rPr>
          <w:b/>
          <w:bCs/>
          <w:lang w:val="en-US"/>
        </w:rPr>
        <w:t>II</w:t>
      </w:r>
      <w:r w:rsidRPr="00585F60">
        <w:rPr>
          <w:b/>
          <w:bCs/>
        </w:rPr>
        <w:t xml:space="preserve">I Всероссийской научно-практической конференции «Инновационное развитие строительного комплекса региона: задачи, состояние, перспективы» </w:t>
      </w:r>
      <w:r w:rsidR="00B34A42" w:rsidRPr="00585F60">
        <w:rPr>
          <w:b/>
          <w:bCs/>
        </w:rPr>
        <w:t>15</w:t>
      </w:r>
      <w:r w:rsidR="00E65DD0">
        <w:rPr>
          <w:b/>
          <w:bCs/>
        </w:rPr>
        <w:t> </w:t>
      </w:r>
      <w:r w:rsidR="00B34A42" w:rsidRPr="00585F60">
        <w:rPr>
          <w:b/>
          <w:bCs/>
        </w:rPr>
        <w:t>октября</w:t>
      </w:r>
      <w:r>
        <w:rPr>
          <w:b/>
          <w:bCs/>
        </w:rPr>
        <w:t> </w:t>
      </w:r>
      <w:r w:rsidR="00B34A42" w:rsidRPr="00585F60">
        <w:rPr>
          <w:b/>
          <w:bCs/>
        </w:rPr>
        <w:t>2020 г.</w:t>
      </w:r>
    </w:p>
    <w:p w14:paraId="1CE603CB" w14:textId="4E1859EF" w:rsidR="00B34A42" w:rsidRDefault="00585F60" w:rsidP="00B34A42">
      <w:r>
        <w:t>В</w:t>
      </w:r>
      <w:r w:rsidR="00B34A42" w:rsidRPr="00B34A42">
        <w:t xml:space="preserve"> Себряковском филиале ВолгГТУ прошла </w:t>
      </w:r>
      <w:r w:rsidR="00B34A42" w:rsidRPr="00B34A42">
        <w:rPr>
          <w:lang w:val="en-US"/>
        </w:rPr>
        <w:t>II</w:t>
      </w:r>
      <w:r w:rsidR="00B34A42" w:rsidRPr="00B34A42">
        <w:t>I Всероссийская научно-практическая конференция</w:t>
      </w:r>
      <w:r w:rsidR="00B34A42">
        <w:t>.</w:t>
      </w:r>
    </w:p>
    <w:p w14:paraId="5228C4CF" w14:textId="4F82C6F3" w:rsidR="00B34A42" w:rsidRDefault="00B34A42" w:rsidP="00B34A42">
      <w:pPr>
        <w:rPr>
          <w:b/>
          <w:bCs/>
        </w:rPr>
      </w:pPr>
      <w:r w:rsidRPr="00B34A42">
        <w:rPr>
          <w:b/>
          <w:bCs/>
        </w:rPr>
        <w:t>Основные направления конференции:</w:t>
      </w:r>
    </w:p>
    <w:p w14:paraId="67172CCB" w14:textId="4A9C5957" w:rsidR="00585F60" w:rsidRPr="00585F60" w:rsidRDefault="00585F60" w:rsidP="00585F60">
      <w:pPr>
        <w:pStyle w:val="ab"/>
        <w:numPr>
          <w:ilvl w:val="0"/>
          <w:numId w:val="1"/>
        </w:numPr>
      </w:pPr>
      <w:r w:rsidRPr="00585F60">
        <w:t>Пленарное заседание</w:t>
      </w:r>
    </w:p>
    <w:p w14:paraId="2F73FDBD" w14:textId="76B8BFAA" w:rsidR="00B34A42" w:rsidRPr="00585F60" w:rsidRDefault="00585F60" w:rsidP="00585F60">
      <w:pPr>
        <w:pStyle w:val="ab"/>
        <w:numPr>
          <w:ilvl w:val="0"/>
          <w:numId w:val="1"/>
        </w:numPr>
      </w:pPr>
      <w:r w:rsidRPr="00585F60">
        <w:t xml:space="preserve">Секция </w:t>
      </w:r>
      <w:r w:rsidR="00B34A42" w:rsidRPr="00585F60">
        <w:t>I. Строительство и энергетика</w:t>
      </w:r>
    </w:p>
    <w:p w14:paraId="1E093529" w14:textId="6F971F75" w:rsidR="00B34A42" w:rsidRPr="00585F60" w:rsidRDefault="00585F60" w:rsidP="00585F60">
      <w:pPr>
        <w:pStyle w:val="ab"/>
        <w:numPr>
          <w:ilvl w:val="0"/>
          <w:numId w:val="1"/>
        </w:numPr>
      </w:pPr>
      <w:r w:rsidRPr="00585F60">
        <w:t xml:space="preserve">Секция </w:t>
      </w:r>
      <w:r w:rsidR="00B34A42" w:rsidRPr="00585F60">
        <w:t>II. Управление устойчивым развитием</w:t>
      </w:r>
    </w:p>
    <w:p w14:paraId="5FB7B509" w14:textId="3462DB45" w:rsidR="00B34A42" w:rsidRPr="00585F60" w:rsidRDefault="00585F60" w:rsidP="00585F60">
      <w:pPr>
        <w:pStyle w:val="ab"/>
        <w:numPr>
          <w:ilvl w:val="0"/>
          <w:numId w:val="1"/>
        </w:numPr>
      </w:pPr>
      <w:r w:rsidRPr="00585F60">
        <w:t xml:space="preserve">Секция </w:t>
      </w:r>
      <w:r w:rsidR="00B34A42" w:rsidRPr="00585F60">
        <w:t>III. Наука в образовании</w:t>
      </w:r>
    </w:p>
    <w:p w14:paraId="1E2B8DDC" w14:textId="18B39116" w:rsidR="00B34A42" w:rsidRPr="00B34A42" w:rsidRDefault="00585F60" w:rsidP="00B34A42">
      <w:pPr>
        <w:rPr>
          <w:b/>
          <w:bCs/>
        </w:rPr>
      </w:pPr>
      <w:r>
        <w:rPr>
          <w:b/>
          <w:bCs/>
        </w:rPr>
        <w:t>Пленарное заседание (время – 10:00-12:00)</w:t>
      </w:r>
      <w:r w:rsidR="00B34A42" w:rsidRPr="00B34A42">
        <w:rPr>
          <w:b/>
          <w:bCs/>
        </w:rPr>
        <w:t>:</w:t>
      </w:r>
    </w:p>
    <w:p w14:paraId="19C649E8" w14:textId="787440A1" w:rsidR="00585F60" w:rsidRDefault="00585F60" w:rsidP="00B34A42">
      <w:r>
        <w:t xml:space="preserve">Вступительное слово – </w:t>
      </w:r>
      <w:r w:rsidR="002C20E3">
        <w:t xml:space="preserve">д.э.н., профессор РАЕ </w:t>
      </w:r>
      <w:r w:rsidRPr="00B34A42">
        <w:t>Забазнова Т.А.</w:t>
      </w:r>
    </w:p>
    <w:p w14:paraId="7E49D45F" w14:textId="2F97A3F4" w:rsidR="00B34A42" w:rsidRDefault="00585F60" w:rsidP="00B34A42">
      <w:r>
        <w:t xml:space="preserve">Доклад № 1. </w:t>
      </w:r>
      <w:r w:rsidRPr="00B34A42">
        <w:t>Селиванов А.Ю.</w:t>
      </w:r>
      <w:r>
        <w:t xml:space="preserve"> и </w:t>
      </w:r>
      <w:r w:rsidR="002C20E3" w:rsidRPr="002C20E3">
        <w:t xml:space="preserve">д.х.н., профессор кафедры «Математических и естественно-научных дисциплин» </w:t>
      </w:r>
      <w:r>
        <w:t xml:space="preserve">Бабкин В.А. </w:t>
      </w:r>
      <w:r w:rsidR="00B34A42">
        <w:t>«</w:t>
      </w:r>
      <w:r w:rsidR="00B34A42" w:rsidRPr="00B34A42">
        <w:t>Теории лауреатов нобелевской премии. Оптимальное планирование и эффективное управление финансовыми рисками</w:t>
      </w:r>
      <w:r w:rsidR="00B34A42">
        <w:t>»</w:t>
      </w:r>
      <w:r>
        <w:t>.</w:t>
      </w:r>
    </w:p>
    <w:p w14:paraId="218452B8" w14:textId="05FE114C" w:rsidR="005B798C" w:rsidRDefault="00585F60" w:rsidP="00B34A42">
      <w:r>
        <w:t xml:space="preserve">Доклад № 2. </w:t>
      </w:r>
      <w:r w:rsidR="00B34A42" w:rsidRPr="00B34A42">
        <w:t>Донскова Е.В.</w:t>
      </w:r>
      <w:r w:rsidR="00B34A42">
        <w:t xml:space="preserve"> и</w:t>
      </w:r>
      <w:r w:rsidR="00B34A42" w:rsidRPr="00B34A42">
        <w:t xml:space="preserve"> Полях Н.Ф.</w:t>
      </w:r>
      <w:r w:rsidR="00B34A42">
        <w:t xml:space="preserve"> «</w:t>
      </w:r>
      <w:r w:rsidR="00B34A42" w:rsidRPr="00B34A42">
        <w:t>Урок ФГОС как условие реализации событийного подхода в системе общего образования</w:t>
      </w:r>
      <w:r w:rsidR="00B34A42">
        <w:t>».</w:t>
      </w:r>
    </w:p>
    <w:p w14:paraId="064FDDD4" w14:textId="0DD81D66" w:rsidR="00B34A42" w:rsidRDefault="00585F60" w:rsidP="00B34A42">
      <w:r>
        <w:t xml:space="preserve">Доклад № 3. </w:t>
      </w:r>
      <w:r w:rsidR="00B34A42" w:rsidRPr="00B34A42">
        <w:t>Землянская Е.В.</w:t>
      </w:r>
      <w:r w:rsidR="002C20E3">
        <w:t xml:space="preserve"> и к.соц.н., профессор РАЕ </w:t>
      </w:r>
      <w:r w:rsidR="00B34A42" w:rsidRPr="00B34A42">
        <w:t xml:space="preserve">Карпушова С.Е. </w:t>
      </w:r>
      <w:r w:rsidR="00B34A42">
        <w:t>«</w:t>
      </w:r>
      <w:r w:rsidR="00B34A42" w:rsidRPr="00B34A42">
        <w:t>Модель «затраты – выпуск»: история создания, области применения и преимущества метода</w:t>
      </w:r>
      <w:r w:rsidR="00B34A42">
        <w:t>».</w:t>
      </w:r>
    </w:p>
    <w:p w14:paraId="2A4EB879" w14:textId="2907C6D6" w:rsidR="00585F60" w:rsidRDefault="00585F60" w:rsidP="00B34A42">
      <w:r>
        <w:t>Дискуссия.</w:t>
      </w:r>
    </w:p>
    <w:p w14:paraId="0385CCF0" w14:textId="466D3EAB" w:rsidR="00B34A42" w:rsidRDefault="00585F60" w:rsidP="00B34A42">
      <w:r w:rsidRPr="00585F60">
        <w:rPr>
          <w:b/>
          <w:bCs/>
        </w:rPr>
        <w:t>Секция I. Строительство и энергетика</w:t>
      </w:r>
      <w:r>
        <w:rPr>
          <w:b/>
          <w:bCs/>
        </w:rPr>
        <w:t xml:space="preserve"> (время – 1</w:t>
      </w:r>
      <w:r w:rsidR="002C20E3">
        <w:rPr>
          <w:b/>
          <w:bCs/>
        </w:rPr>
        <w:t>4</w:t>
      </w:r>
      <w:r>
        <w:rPr>
          <w:b/>
          <w:bCs/>
        </w:rPr>
        <w:t>:00-1</w:t>
      </w:r>
      <w:r w:rsidR="002C20E3">
        <w:rPr>
          <w:b/>
          <w:bCs/>
        </w:rPr>
        <w:t>6</w:t>
      </w:r>
      <w:r>
        <w:rPr>
          <w:b/>
          <w:bCs/>
        </w:rPr>
        <w:t>:00</w:t>
      </w:r>
      <w:r w:rsidR="002C20E3">
        <w:rPr>
          <w:b/>
          <w:bCs/>
        </w:rPr>
        <w:t>, модератор – к.т.н., доцент Крутилин А.А.</w:t>
      </w:r>
      <w:r>
        <w:rPr>
          <w:b/>
          <w:bCs/>
        </w:rPr>
        <w:t>)</w:t>
      </w:r>
      <w:r w:rsidR="00B34A42">
        <w:t>:</w:t>
      </w:r>
    </w:p>
    <w:p w14:paraId="6ECB9DBC" w14:textId="3EADBC6D" w:rsidR="00B34A42" w:rsidRDefault="00585F60" w:rsidP="00B34A42">
      <w:r>
        <w:t xml:space="preserve">Доклад № 1. </w:t>
      </w:r>
      <w:r w:rsidR="002C20E3" w:rsidRPr="002C20E3">
        <w:t xml:space="preserve">доцент </w:t>
      </w:r>
      <w:r w:rsidR="002C20E3">
        <w:t xml:space="preserve">к.г.н., доцент </w:t>
      </w:r>
      <w:r w:rsidR="00B34A42" w:rsidRPr="00B34A42">
        <w:t>Князев А.П.</w:t>
      </w:r>
      <w:r w:rsidR="00B34A42">
        <w:t xml:space="preserve"> и </w:t>
      </w:r>
      <w:r w:rsidR="00B34A42" w:rsidRPr="00B34A42">
        <w:t xml:space="preserve">Пристансков А.А. </w:t>
      </w:r>
      <w:r w:rsidR="00B34A42">
        <w:t>«</w:t>
      </w:r>
      <w:r w:rsidR="00B34A42" w:rsidRPr="00B34A42">
        <w:t>Особенности современного геодезического оборудования и его применения при проведении кадастровых работ</w:t>
      </w:r>
      <w:r w:rsidR="00B34A42">
        <w:t>»</w:t>
      </w:r>
      <w:r>
        <w:t>.</w:t>
      </w:r>
    </w:p>
    <w:p w14:paraId="0995B101" w14:textId="0632A0BE" w:rsidR="00B34A42" w:rsidRDefault="00585F60" w:rsidP="00B34A42">
      <w:r>
        <w:t xml:space="preserve">Доклад № 2. </w:t>
      </w:r>
      <w:r w:rsidR="002C20E3">
        <w:t xml:space="preserve">Ст.преп. </w:t>
      </w:r>
      <w:r w:rsidR="00B34A42" w:rsidRPr="00B34A42">
        <w:t>Пахомова О.К.</w:t>
      </w:r>
      <w:r w:rsidR="00B34A42">
        <w:t xml:space="preserve"> и</w:t>
      </w:r>
      <w:r w:rsidR="00B34A42" w:rsidRPr="00B34A42">
        <w:t xml:space="preserve"> </w:t>
      </w:r>
      <w:r w:rsidR="002C20E3" w:rsidRPr="002C20E3">
        <w:t xml:space="preserve">к.т.н., доцент </w:t>
      </w:r>
      <w:r w:rsidR="00B34A42" w:rsidRPr="00B34A42">
        <w:t xml:space="preserve">Крутилин А.А. </w:t>
      </w:r>
      <w:r w:rsidR="00B34A42">
        <w:t>«</w:t>
      </w:r>
      <w:r w:rsidR="00B34A42" w:rsidRPr="00B34A42">
        <w:t>Инновационные разработки в технологических процессах</w:t>
      </w:r>
      <w:r w:rsidR="00B34A42">
        <w:t>».</w:t>
      </w:r>
    </w:p>
    <w:p w14:paraId="492A1A5D" w14:textId="0A0E3088" w:rsidR="00585F60" w:rsidRDefault="00585F60" w:rsidP="00B34A42">
      <w:r>
        <w:t xml:space="preserve">Доклад № 3. </w:t>
      </w:r>
      <w:r w:rsidR="002C20E3" w:rsidRPr="002C20E3">
        <w:t xml:space="preserve">доцент </w:t>
      </w:r>
      <w:r w:rsidR="002C20E3" w:rsidRPr="00B34A42">
        <w:t>Либеровская А.Н.</w:t>
      </w:r>
      <w:r w:rsidRPr="00585F60">
        <w:t xml:space="preserve"> </w:t>
      </w:r>
      <w:r>
        <w:t>«</w:t>
      </w:r>
      <w:r w:rsidRPr="00585F60">
        <w:t>Особенности геодезического обеспечения современных кадастровых работ</w:t>
      </w:r>
      <w:r>
        <w:t>».</w:t>
      </w:r>
    </w:p>
    <w:p w14:paraId="5FAD12BE" w14:textId="71A213E1" w:rsidR="00E90519" w:rsidRDefault="00E90519" w:rsidP="00E90519">
      <w:r>
        <w:t xml:space="preserve">Доклад № </w:t>
      </w:r>
      <w:r>
        <w:t>4</w:t>
      </w:r>
      <w:r>
        <w:t xml:space="preserve">. </w:t>
      </w:r>
      <w:r>
        <w:t>Игнатов А.В.</w:t>
      </w:r>
      <w:r w:rsidRPr="00585F60">
        <w:t xml:space="preserve"> </w:t>
      </w:r>
      <w:r>
        <w:t>«</w:t>
      </w:r>
      <w:r>
        <w:t xml:space="preserve">Взаимосвязь </w:t>
      </w:r>
      <w:r w:rsidRPr="00E90519">
        <w:t>комплексных химических гетерогенных активаторов</w:t>
      </w:r>
      <w:r>
        <w:t xml:space="preserve"> твердения и прочностных характеристик портландцемента</w:t>
      </w:r>
      <w:r>
        <w:t>».</w:t>
      </w:r>
    </w:p>
    <w:p w14:paraId="275E162A" w14:textId="7B25580A" w:rsidR="00585F60" w:rsidRDefault="00585F60" w:rsidP="00B34A42">
      <w:r>
        <w:lastRenderedPageBreak/>
        <w:t>Дискуссия.</w:t>
      </w:r>
    </w:p>
    <w:p w14:paraId="46C55DB0" w14:textId="363E44FA" w:rsidR="00B34A42" w:rsidRDefault="00585F60" w:rsidP="00B34A42">
      <w:r w:rsidRPr="00585F60">
        <w:rPr>
          <w:b/>
          <w:bCs/>
        </w:rPr>
        <w:t>Секция II. Управление устойчивым развитием</w:t>
      </w:r>
      <w:r>
        <w:rPr>
          <w:b/>
          <w:bCs/>
        </w:rPr>
        <w:t xml:space="preserve"> (</w:t>
      </w:r>
      <w:r w:rsidR="002C20E3">
        <w:rPr>
          <w:b/>
          <w:bCs/>
        </w:rPr>
        <w:t>время – 14:00-16:00, модератор – доцент Секачева Т.В.</w:t>
      </w:r>
      <w:r>
        <w:rPr>
          <w:b/>
          <w:bCs/>
        </w:rPr>
        <w:t>)</w:t>
      </w:r>
      <w:r w:rsidR="00B34A42">
        <w:t>:</w:t>
      </w:r>
    </w:p>
    <w:p w14:paraId="39853815" w14:textId="22360EF6" w:rsidR="00B34A42" w:rsidRDefault="00585F60" w:rsidP="00B34A42">
      <w:r>
        <w:t xml:space="preserve">Доклад № 1. </w:t>
      </w:r>
      <w:r w:rsidR="002C20E3">
        <w:t xml:space="preserve">доцент </w:t>
      </w:r>
      <w:r w:rsidR="00B34A42" w:rsidRPr="00B34A42">
        <w:t>Секачева Т.В.</w:t>
      </w:r>
      <w:r>
        <w:t xml:space="preserve"> </w:t>
      </w:r>
      <w:r w:rsidR="00B34A42">
        <w:t>«</w:t>
      </w:r>
      <w:r w:rsidR="00B34A42" w:rsidRPr="00B34A42">
        <w:t>Тенденции и перспективы поддержки малого бизнеса в Волгоградской области</w:t>
      </w:r>
      <w:r w:rsidR="00B34A42">
        <w:t>»</w:t>
      </w:r>
      <w:r>
        <w:t>.</w:t>
      </w:r>
    </w:p>
    <w:p w14:paraId="5C7526AB" w14:textId="5BD9892E" w:rsidR="00B34A42" w:rsidRDefault="00585F60" w:rsidP="00B34A42">
      <w:r>
        <w:t xml:space="preserve">Доклад № 2. </w:t>
      </w:r>
      <w:r w:rsidR="002C20E3">
        <w:t xml:space="preserve">к.г.н., доцент </w:t>
      </w:r>
      <w:r w:rsidR="00B34A42" w:rsidRPr="00B34A42">
        <w:t>Решетникова М.В.</w:t>
      </w:r>
      <w:r w:rsidR="00B34A42">
        <w:t xml:space="preserve"> и</w:t>
      </w:r>
      <w:r w:rsidR="00B34A42" w:rsidRPr="00B34A42">
        <w:t xml:space="preserve"> Землянская Е.В. </w:t>
      </w:r>
      <w:r w:rsidR="00B34A42">
        <w:t>«</w:t>
      </w:r>
      <w:r w:rsidR="00B34A42" w:rsidRPr="00B34A42">
        <w:t>Ипотечное кредитование в государственных банках России</w:t>
      </w:r>
      <w:r w:rsidR="00B34A42">
        <w:t>»</w:t>
      </w:r>
      <w:r>
        <w:t>.</w:t>
      </w:r>
    </w:p>
    <w:p w14:paraId="68B557D3" w14:textId="7528F1E2" w:rsidR="00585F60" w:rsidRDefault="00585F60" w:rsidP="00B34A42">
      <w:r>
        <w:t xml:space="preserve">Доклад № 3. </w:t>
      </w:r>
      <w:r w:rsidRPr="00585F60">
        <w:t xml:space="preserve">Рыжова О.А. </w:t>
      </w:r>
      <w:r>
        <w:t>«</w:t>
      </w:r>
      <w:r w:rsidRPr="00585F60">
        <w:t>Региональный маркетинг</w:t>
      </w:r>
      <w:r>
        <w:t>».</w:t>
      </w:r>
    </w:p>
    <w:p w14:paraId="3ED4678F" w14:textId="431EBBDE" w:rsidR="00585F60" w:rsidRDefault="00585F60" w:rsidP="00B34A42">
      <w:r>
        <w:t xml:space="preserve">Доклад № 4. </w:t>
      </w:r>
      <w:r w:rsidR="0045621F">
        <w:t xml:space="preserve">к.э.н. </w:t>
      </w:r>
      <w:r w:rsidRPr="00585F60">
        <w:t xml:space="preserve">Токарева О.Б., Барышникова Н.Б. </w:t>
      </w:r>
      <w:r>
        <w:t>«</w:t>
      </w:r>
      <w:r w:rsidRPr="00585F60">
        <w:t>Стратегическое планирование развития малых городов</w:t>
      </w:r>
      <w:r>
        <w:t>».</w:t>
      </w:r>
    </w:p>
    <w:p w14:paraId="1E045243" w14:textId="57054DD1" w:rsidR="00585F60" w:rsidRDefault="00585F60" w:rsidP="00B34A42">
      <w:r>
        <w:t xml:space="preserve">Доклад № 5. </w:t>
      </w:r>
      <w:r w:rsidR="002C20E3">
        <w:t xml:space="preserve">доцент </w:t>
      </w:r>
      <w:r w:rsidRPr="00585F60">
        <w:t xml:space="preserve">Ерохина Е.А. </w:t>
      </w:r>
      <w:r>
        <w:t>«</w:t>
      </w:r>
      <w:r w:rsidRPr="00585F60">
        <w:t>Комплексная методика оценки уровня цифровизации организаций</w:t>
      </w:r>
      <w:r>
        <w:t>».</w:t>
      </w:r>
    </w:p>
    <w:p w14:paraId="46D7BBA5" w14:textId="2A63C128" w:rsidR="00585F60" w:rsidRDefault="00585F60" w:rsidP="00B34A42">
      <w:r>
        <w:t>Дискуссия.</w:t>
      </w:r>
    </w:p>
    <w:p w14:paraId="41ECBE70" w14:textId="475DD190" w:rsidR="00B34A42" w:rsidRDefault="00585F60" w:rsidP="00B34A42">
      <w:r w:rsidRPr="00585F60">
        <w:rPr>
          <w:b/>
          <w:bCs/>
        </w:rPr>
        <w:t>Секция III. Наука в образовании</w:t>
      </w:r>
      <w:r w:rsidR="002C20E3">
        <w:rPr>
          <w:b/>
          <w:bCs/>
        </w:rPr>
        <w:t xml:space="preserve"> (время – 14:00-16:00, модератор – д.х.н., профессор кафедры «Математических и естественно-научных дисциплин» Бабкин В.А.)</w:t>
      </w:r>
      <w:r w:rsidR="00B34A42">
        <w:t>:</w:t>
      </w:r>
    </w:p>
    <w:p w14:paraId="6BAC0946" w14:textId="191B615A" w:rsidR="00B34A42" w:rsidRDefault="00585F60" w:rsidP="00B34A42">
      <w:r>
        <w:t xml:space="preserve">Доклад № 1. </w:t>
      </w:r>
      <w:r w:rsidR="002C20E3">
        <w:t xml:space="preserve">доцент </w:t>
      </w:r>
      <w:r w:rsidR="00B34A42" w:rsidRPr="00B34A42">
        <w:t>Андреев Д.С.</w:t>
      </w:r>
      <w:r w:rsidR="00B34A42">
        <w:t xml:space="preserve"> «</w:t>
      </w:r>
      <w:r w:rsidR="00B34A42" w:rsidRPr="00B34A42">
        <w:t>Квантово-химический расчет молекул нелинейных графенов из 10, 13 и 14 гексагонов методом MNDO</w:t>
      </w:r>
      <w:r w:rsidR="00B34A42">
        <w:t>».</w:t>
      </w:r>
    </w:p>
    <w:p w14:paraId="19649167" w14:textId="5F89CBA4" w:rsidR="00B34A42" w:rsidRDefault="00585F60" w:rsidP="00B34A42">
      <w:r>
        <w:t xml:space="preserve">Доклад № 2. </w:t>
      </w:r>
      <w:r w:rsidR="00B34A42" w:rsidRPr="00B34A42">
        <w:t>Чепурнов С.В.</w:t>
      </w:r>
      <w:r>
        <w:t xml:space="preserve"> </w:t>
      </w:r>
      <w:r w:rsidR="00B34A42">
        <w:t>«</w:t>
      </w:r>
      <w:r w:rsidR="00B34A42" w:rsidRPr="00B34A42">
        <w:t>Квантово-химический расчет молекулы оксида графена в рамках структуры Лерфа — Клиновского методом MNDO</w:t>
      </w:r>
      <w:r w:rsidR="00B34A42">
        <w:t>».</w:t>
      </w:r>
    </w:p>
    <w:p w14:paraId="1C1DD2C4" w14:textId="0AC8985F" w:rsidR="00585F60" w:rsidRDefault="00585F60" w:rsidP="00B34A42">
      <w:r>
        <w:t xml:space="preserve">Доклад № 3. </w:t>
      </w:r>
      <w:r w:rsidRPr="00585F60">
        <w:t xml:space="preserve">Болдырев Р.О. </w:t>
      </w:r>
      <w:r>
        <w:t>«</w:t>
      </w:r>
      <w:r w:rsidRPr="00585F60">
        <w:t>Квантово-химический расчёт молекулы оксид графена в рамках модели Ресса методом MNDO</w:t>
      </w:r>
      <w:r>
        <w:t>».</w:t>
      </w:r>
    </w:p>
    <w:p w14:paraId="4C8A2391" w14:textId="1F105655" w:rsidR="00585F60" w:rsidRDefault="00585F60" w:rsidP="00B34A42">
      <w:r>
        <w:t xml:space="preserve">Доклад № 4. </w:t>
      </w:r>
      <w:r w:rsidRPr="00585F60">
        <w:t xml:space="preserve">Степанов Н.С. </w:t>
      </w:r>
      <w:r>
        <w:t>«</w:t>
      </w:r>
      <w:r w:rsidRPr="00585F60">
        <w:t>Квантово-химический расчёт молекулы хризена методом PM3 в рамках нелинейной молекулярной модели графена</w:t>
      </w:r>
      <w:r>
        <w:t>».</w:t>
      </w:r>
    </w:p>
    <w:p w14:paraId="50CCBEC3" w14:textId="4F71444B" w:rsidR="00585F60" w:rsidRDefault="00585F60" w:rsidP="00B34A42">
      <w:r>
        <w:t xml:space="preserve">Доклад № 5. </w:t>
      </w:r>
      <w:r w:rsidR="002C20E3">
        <w:t xml:space="preserve">к.п.н., доцент </w:t>
      </w:r>
      <w:r w:rsidRPr="00585F60">
        <w:t xml:space="preserve">Лисина Л.М. </w:t>
      </w:r>
      <w:r>
        <w:t>«</w:t>
      </w:r>
      <w:r w:rsidRPr="00585F60">
        <w:t>Способы развития письменной речи у студентов в процессе работы в форуме ЭОС</w:t>
      </w:r>
      <w:r>
        <w:t>».</w:t>
      </w:r>
    </w:p>
    <w:p w14:paraId="5B0E42AC" w14:textId="77777777" w:rsidR="00571A1B" w:rsidRDefault="00571A1B" w:rsidP="00571A1B">
      <w:r>
        <w:t>Дискуссия.</w:t>
      </w:r>
    </w:p>
    <w:p w14:paraId="68F19F32" w14:textId="0079C885" w:rsidR="00B34A42" w:rsidRDefault="00B34A42" w:rsidP="00571A1B"/>
    <w:sectPr w:rsidR="00B3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0A7596"/>
    <w:multiLevelType w:val="hybridMultilevel"/>
    <w:tmpl w:val="9F06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1F"/>
    <w:rsid w:val="001E5188"/>
    <w:rsid w:val="002610DF"/>
    <w:rsid w:val="002C20E3"/>
    <w:rsid w:val="0045621F"/>
    <w:rsid w:val="00571A1B"/>
    <w:rsid w:val="00585F60"/>
    <w:rsid w:val="0065241F"/>
    <w:rsid w:val="00B13D0B"/>
    <w:rsid w:val="00B34A42"/>
    <w:rsid w:val="00BE24DF"/>
    <w:rsid w:val="00E65DD0"/>
    <w:rsid w:val="00E9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E2D4"/>
  <w15:chartTrackingRefBased/>
  <w15:docId w15:val="{00EF4D36-D835-4A8D-9D2C-BF87CDD6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D0B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13D0B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D0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3D0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3D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3D0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3D0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3D0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3D0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3D0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D0B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13D0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3D0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3D0B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3D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13D0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13D0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13D0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B13D0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B13D0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B13D0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B13D0B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B13D0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B13D0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B13D0B"/>
    <w:rPr>
      <w:b/>
      <w:bCs/>
    </w:rPr>
  </w:style>
  <w:style w:type="character" w:styleId="a9">
    <w:name w:val="Emphasis"/>
    <w:basedOn w:val="a0"/>
    <w:uiPriority w:val="20"/>
    <w:qFormat/>
    <w:rsid w:val="00B13D0B"/>
    <w:rPr>
      <w:i/>
      <w:iCs/>
    </w:rPr>
  </w:style>
  <w:style w:type="paragraph" w:styleId="aa">
    <w:name w:val="No Spacing"/>
    <w:uiPriority w:val="1"/>
    <w:qFormat/>
    <w:rsid w:val="00B13D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3D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3D0B"/>
    <w:pPr>
      <w:spacing w:before="240" w:after="240" w:line="252" w:lineRule="auto"/>
      <w:ind w:left="864" w:right="864"/>
      <w:jc w:val="center"/>
    </w:pPr>
    <w:rPr>
      <w:i/>
      <w:iCs/>
      <w:sz w:val="21"/>
    </w:rPr>
  </w:style>
  <w:style w:type="character" w:customStyle="1" w:styleId="22">
    <w:name w:val="Цитата 2 Знак"/>
    <w:basedOn w:val="a0"/>
    <w:link w:val="21"/>
    <w:uiPriority w:val="29"/>
    <w:rsid w:val="00B13D0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B13D0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B13D0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B13D0B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B13D0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B13D0B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B13D0B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B13D0B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B13D0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Kagura Yato</dc:creator>
  <cp:keywords/>
  <dc:description/>
  <cp:lastModifiedBy>Kagura Yato</cp:lastModifiedBy>
  <cp:revision>7</cp:revision>
  <dcterms:created xsi:type="dcterms:W3CDTF">2020-11-05T07:11:00Z</dcterms:created>
  <dcterms:modified xsi:type="dcterms:W3CDTF">2020-11-05T13:22:00Z</dcterms:modified>
</cp:coreProperties>
</file>